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2DFD" w14:textId="77777777" w:rsidR="00C74AC4" w:rsidRPr="00E43E2A" w:rsidRDefault="00FB2C63" w:rsidP="00C74AC4">
      <w:pPr>
        <w:rPr>
          <w:rFonts w:asciiTheme="majorHAnsi" w:hAnsiTheme="majorHAnsi" w:cstheme="majorHAnsi"/>
          <w:b/>
          <w:bCs/>
          <w:sz w:val="24"/>
          <w:szCs w:val="24"/>
        </w:rPr>
      </w:pPr>
      <w:r w:rsidRPr="00E43E2A">
        <w:rPr>
          <w:rFonts w:asciiTheme="majorHAnsi" w:hAnsiTheme="majorHAnsi" w:cstheme="majorHAnsi"/>
          <w:b/>
          <w:bCs/>
          <w:sz w:val="24"/>
          <w:szCs w:val="24"/>
        </w:rPr>
        <w:t xml:space="preserve">Full Time </w:t>
      </w:r>
      <w:r w:rsidR="00BD6CBD" w:rsidRPr="00E43E2A">
        <w:rPr>
          <w:rFonts w:asciiTheme="majorHAnsi" w:hAnsiTheme="majorHAnsi" w:cstheme="majorHAnsi"/>
          <w:b/>
          <w:bCs/>
          <w:sz w:val="24"/>
          <w:szCs w:val="24"/>
        </w:rPr>
        <w:t>Personal Banker</w:t>
      </w:r>
      <w:r w:rsidR="00F05971">
        <w:rPr>
          <w:rFonts w:asciiTheme="majorHAnsi" w:hAnsiTheme="majorHAnsi" w:cstheme="majorHAnsi"/>
          <w:b/>
          <w:bCs/>
          <w:sz w:val="24"/>
          <w:szCs w:val="24"/>
        </w:rPr>
        <w:t>-Floater</w:t>
      </w:r>
      <w:r w:rsidR="000E4605" w:rsidRPr="00E43E2A">
        <w:rPr>
          <w:rFonts w:asciiTheme="majorHAnsi" w:hAnsiTheme="majorHAnsi" w:cstheme="majorHAnsi"/>
          <w:b/>
          <w:bCs/>
          <w:sz w:val="24"/>
          <w:szCs w:val="24"/>
        </w:rPr>
        <w:t xml:space="preserve"> </w:t>
      </w:r>
      <w:r w:rsidRPr="00E43E2A">
        <w:rPr>
          <w:rFonts w:asciiTheme="majorHAnsi" w:hAnsiTheme="majorHAnsi" w:cstheme="majorHAnsi"/>
          <w:b/>
          <w:bCs/>
          <w:sz w:val="24"/>
          <w:szCs w:val="24"/>
        </w:rPr>
        <w:t>Job Description</w:t>
      </w:r>
    </w:p>
    <w:p w14:paraId="273C17F5" w14:textId="77777777" w:rsidR="00435566" w:rsidRPr="00E43E2A" w:rsidRDefault="00435566" w:rsidP="00C74AC4">
      <w:pPr>
        <w:rPr>
          <w:rFonts w:asciiTheme="majorHAnsi" w:hAnsiTheme="majorHAnsi" w:cstheme="majorHAnsi"/>
          <w:b/>
          <w:bCs/>
          <w:sz w:val="44"/>
          <w:szCs w:val="44"/>
        </w:rPr>
      </w:pPr>
    </w:p>
    <w:p w14:paraId="476FCBB3" w14:textId="77777777" w:rsidR="00435566" w:rsidRDefault="00435566" w:rsidP="00C74AC4">
      <w:pPr>
        <w:rPr>
          <w:rFonts w:asciiTheme="majorHAnsi" w:hAnsiTheme="majorHAnsi" w:cstheme="majorHAnsi"/>
          <w:b/>
          <w:bCs/>
        </w:rPr>
      </w:pPr>
      <w:r w:rsidRPr="00E43E2A">
        <w:rPr>
          <w:rFonts w:asciiTheme="majorHAnsi" w:hAnsiTheme="majorHAnsi" w:cstheme="majorHAnsi"/>
          <w:b/>
          <w:bCs/>
        </w:rPr>
        <w:t>Reports to: Branch Manager</w:t>
      </w:r>
    </w:p>
    <w:p w14:paraId="6FFBBE5F" w14:textId="77777777" w:rsidR="00335B10" w:rsidRPr="00E43E2A" w:rsidRDefault="00335B10" w:rsidP="00C74AC4">
      <w:pPr>
        <w:rPr>
          <w:rFonts w:asciiTheme="majorHAnsi" w:hAnsiTheme="majorHAnsi" w:cstheme="majorHAnsi"/>
        </w:rPr>
      </w:pPr>
    </w:p>
    <w:tbl>
      <w:tblPr>
        <w:tblW w:w="4989" w:type="pct"/>
        <w:jc w:val="right"/>
        <w:tblCellSpacing w:w="0" w:type="dxa"/>
        <w:tblCellMar>
          <w:left w:w="0" w:type="dxa"/>
          <w:right w:w="0" w:type="dxa"/>
        </w:tblCellMar>
        <w:tblLook w:val="04A0" w:firstRow="1" w:lastRow="0" w:firstColumn="1" w:lastColumn="0" w:noHBand="0" w:noVBand="1"/>
      </w:tblPr>
      <w:tblGrid>
        <w:gridCol w:w="9339"/>
      </w:tblGrid>
      <w:tr w:rsidR="00C74AC4" w:rsidRPr="00E43E2A" w14:paraId="0D70FEC8" w14:textId="77777777" w:rsidTr="00FB2C63">
        <w:trPr>
          <w:tblCellSpacing w:w="0" w:type="dxa"/>
          <w:jc w:val="right"/>
        </w:trPr>
        <w:tc>
          <w:tcPr>
            <w:tcW w:w="5000" w:type="pct"/>
            <w:vAlign w:val="center"/>
            <w:hideMark/>
          </w:tcPr>
          <w:tbl>
            <w:tblPr>
              <w:tblW w:w="0" w:type="auto"/>
              <w:tblCellSpacing w:w="15" w:type="dxa"/>
              <w:tblCellMar>
                <w:left w:w="0" w:type="dxa"/>
                <w:right w:w="0" w:type="dxa"/>
              </w:tblCellMar>
              <w:tblLook w:val="04A0" w:firstRow="1" w:lastRow="0" w:firstColumn="1" w:lastColumn="0" w:noHBand="0" w:noVBand="1"/>
            </w:tblPr>
            <w:tblGrid>
              <w:gridCol w:w="9339"/>
            </w:tblGrid>
            <w:tr w:rsidR="00C74AC4" w:rsidRPr="00E43E2A" w14:paraId="060ED8D2" w14:textId="77777777">
              <w:trPr>
                <w:tblCellSpacing w:w="15" w:type="dxa"/>
              </w:trPr>
              <w:tc>
                <w:tcPr>
                  <w:tcW w:w="0" w:type="auto"/>
                  <w:vAlign w:val="center"/>
                  <w:hideMark/>
                </w:tcPr>
                <w:p w14:paraId="27C32FD5" w14:textId="77777777" w:rsidR="00C74AC4" w:rsidRPr="00E43E2A" w:rsidRDefault="00C74AC4">
                  <w:pPr>
                    <w:rPr>
                      <w:rFonts w:asciiTheme="majorHAnsi" w:hAnsiTheme="majorHAnsi" w:cstheme="majorHAnsi"/>
                    </w:rPr>
                  </w:pPr>
                  <w:r w:rsidRPr="00E43E2A">
                    <w:rPr>
                      <w:rFonts w:asciiTheme="majorHAnsi" w:hAnsiTheme="majorHAnsi" w:cstheme="majorHAnsi"/>
                      <w:b/>
                      <w:bCs/>
                    </w:rPr>
                    <w:t>JOB DESCRIPTION</w:t>
                  </w:r>
                  <w:r w:rsidR="000E4605" w:rsidRPr="00E43E2A">
                    <w:rPr>
                      <w:rFonts w:asciiTheme="majorHAnsi" w:hAnsiTheme="majorHAnsi" w:cstheme="majorHAnsi"/>
                      <w:b/>
                      <w:bCs/>
                    </w:rPr>
                    <w:t>:</w:t>
                  </w:r>
                </w:p>
              </w:tc>
            </w:tr>
            <w:tr w:rsidR="00C74AC4" w:rsidRPr="00E43E2A" w14:paraId="4123C94B" w14:textId="77777777">
              <w:trPr>
                <w:tblCellSpacing w:w="15" w:type="dxa"/>
              </w:trPr>
              <w:tc>
                <w:tcPr>
                  <w:tcW w:w="0" w:type="auto"/>
                  <w:vAlign w:val="center"/>
                </w:tcPr>
                <w:p w14:paraId="02A0ACFC" w14:textId="77777777" w:rsidR="00CB0F8A" w:rsidRPr="00E43E2A" w:rsidRDefault="00CB0F8A">
                  <w:pPr>
                    <w:spacing w:before="100" w:beforeAutospacing="1" w:after="100" w:afterAutospacing="1"/>
                    <w:rPr>
                      <w:rFonts w:asciiTheme="majorHAnsi" w:hAnsiTheme="majorHAnsi" w:cstheme="majorHAnsi"/>
                    </w:rPr>
                  </w:pPr>
                  <w:r w:rsidRPr="00E43E2A">
                    <w:rPr>
                      <w:rFonts w:asciiTheme="majorHAnsi" w:hAnsiTheme="majorHAnsi" w:cstheme="majorHAnsi"/>
                    </w:rPr>
                    <w:t>The Personal Banker is responsible for assisting customers with a variety of banking needs, as well as, opening and closing accounts and sharing our bank products and services.  Personal Bankers use their professionalism</w:t>
                  </w:r>
                  <w:r w:rsidR="003B4575" w:rsidRPr="00E43E2A">
                    <w:rPr>
                      <w:rFonts w:asciiTheme="majorHAnsi" w:hAnsiTheme="majorHAnsi" w:cstheme="majorHAnsi"/>
                    </w:rPr>
                    <w:t xml:space="preserve"> skills</w:t>
                  </w:r>
                  <w:r w:rsidRPr="00E43E2A">
                    <w:rPr>
                      <w:rFonts w:asciiTheme="majorHAnsi" w:hAnsiTheme="majorHAnsi" w:cstheme="majorHAnsi"/>
                    </w:rPr>
                    <w:t xml:space="preserve"> and abilities to build strong and lasting relationships with customers, </w:t>
                  </w:r>
                  <w:r w:rsidR="00765D9F" w:rsidRPr="00E43E2A">
                    <w:rPr>
                      <w:rFonts w:asciiTheme="majorHAnsi" w:hAnsiTheme="majorHAnsi" w:cstheme="majorHAnsi"/>
                    </w:rPr>
                    <w:t>by learning their</w:t>
                  </w:r>
                  <w:r w:rsidRPr="00E43E2A">
                    <w:rPr>
                      <w:rFonts w:asciiTheme="majorHAnsi" w:hAnsiTheme="majorHAnsi" w:cstheme="majorHAnsi"/>
                    </w:rPr>
                    <w:t xml:space="preserve"> financial needs. They also provide leadership, encourage</w:t>
                  </w:r>
                  <w:r w:rsidR="003B4575" w:rsidRPr="00E43E2A">
                    <w:rPr>
                      <w:rFonts w:asciiTheme="majorHAnsi" w:hAnsiTheme="majorHAnsi" w:cstheme="majorHAnsi"/>
                    </w:rPr>
                    <w:t>ment</w:t>
                  </w:r>
                  <w:r w:rsidRPr="00E43E2A">
                    <w:rPr>
                      <w:rFonts w:asciiTheme="majorHAnsi" w:hAnsiTheme="majorHAnsi" w:cstheme="majorHAnsi"/>
                    </w:rPr>
                    <w:t>, motivat</w:t>
                  </w:r>
                  <w:r w:rsidR="003B4575" w:rsidRPr="00E43E2A">
                    <w:rPr>
                      <w:rFonts w:asciiTheme="majorHAnsi" w:hAnsiTheme="majorHAnsi" w:cstheme="majorHAnsi"/>
                    </w:rPr>
                    <w:t>ion</w:t>
                  </w:r>
                  <w:r w:rsidRPr="00E43E2A">
                    <w:rPr>
                      <w:rFonts w:asciiTheme="majorHAnsi" w:hAnsiTheme="majorHAnsi" w:cstheme="majorHAnsi"/>
                    </w:rPr>
                    <w:t>, and assist with ongoing development of the frontline staff.</w:t>
                  </w:r>
                </w:p>
                <w:p w14:paraId="6918F7F7" w14:textId="77777777" w:rsidR="000E4605" w:rsidRPr="00E43E2A" w:rsidRDefault="00C74AC4" w:rsidP="00FD74A0">
                  <w:pPr>
                    <w:spacing w:before="100" w:beforeAutospacing="1" w:after="100" w:afterAutospacing="1"/>
                    <w:rPr>
                      <w:rFonts w:asciiTheme="majorHAnsi" w:hAnsiTheme="majorHAnsi" w:cstheme="majorHAnsi"/>
                    </w:rPr>
                  </w:pPr>
                  <w:r w:rsidRPr="00E43E2A">
                    <w:rPr>
                      <w:rFonts w:asciiTheme="majorHAnsi" w:hAnsiTheme="majorHAnsi" w:cstheme="majorHAnsi"/>
                      <w:b/>
                      <w:bCs/>
                    </w:rPr>
                    <w:t>ESSENTIAL DUTIES:</w:t>
                  </w:r>
                  <w:r w:rsidRPr="00E43E2A">
                    <w:rPr>
                      <w:rFonts w:asciiTheme="majorHAnsi" w:hAnsiTheme="majorHAnsi" w:cstheme="majorHAnsi"/>
                    </w:rPr>
                    <w:t xml:space="preserve"> </w:t>
                  </w:r>
                </w:p>
                <w:p w14:paraId="7DEDB651" w14:textId="77777777" w:rsidR="00FD74A0" w:rsidRPr="00E43E2A" w:rsidRDefault="000E4605" w:rsidP="00FD74A0">
                  <w:pPr>
                    <w:spacing w:before="100" w:beforeAutospacing="1" w:after="100" w:afterAutospacing="1"/>
                    <w:rPr>
                      <w:rFonts w:asciiTheme="majorHAnsi" w:hAnsiTheme="majorHAnsi" w:cstheme="majorHAnsi"/>
                    </w:rPr>
                  </w:pPr>
                  <w:r w:rsidRPr="00E43E2A">
                    <w:rPr>
                      <w:rFonts w:asciiTheme="majorHAnsi" w:hAnsiTheme="majorHAnsi" w:cstheme="majorHAnsi"/>
                      <w:b/>
                    </w:rPr>
                    <w:t>Account Processing-</w:t>
                  </w:r>
                  <w:r w:rsidR="00FD74A0" w:rsidRPr="00E43E2A">
                    <w:rPr>
                      <w:rFonts w:asciiTheme="majorHAnsi" w:hAnsiTheme="majorHAnsi" w:cstheme="majorHAnsi"/>
                      <w:b/>
                    </w:rPr>
                    <w:t>Basic Account Maintenance</w:t>
                  </w:r>
                  <w:r w:rsidR="003B4575" w:rsidRPr="00E43E2A">
                    <w:rPr>
                      <w:rFonts w:asciiTheme="majorHAnsi" w:hAnsiTheme="majorHAnsi" w:cstheme="majorHAnsi"/>
                    </w:rPr>
                    <w:t xml:space="preserve">; </w:t>
                  </w:r>
                  <w:r w:rsidR="00FD74A0" w:rsidRPr="00E43E2A">
                    <w:rPr>
                      <w:rFonts w:asciiTheme="majorHAnsi" w:hAnsiTheme="majorHAnsi" w:cstheme="majorHAnsi"/>
                    </w:rPr>
                    <w:t>Change Address/Phone #/Email</w:t>
                  </w:r>
                  <w:r w:rsidR="008533AE">
                    <w:rPr>
                      <w:rFonts w:asciiTheme="majorHAnsi" w:hAnsiTheme="majorHAnsi" w:cstheme="majorHAnsi"/>
                    </w:rPr>
                    <w:t xml:space="preserve">/Update </w:t>
                  </w:r>
                  <w:r w:rsidR="003B4575" w:rsidRPr="00E43E2A">
                    <w:rPr>
                      <w:rFonts w:asciiTheme="majorHAnsi" w:hAnsiTheme="majorHAnsi" w:cstheme="majorHAnsi"/>
                    </w:rPr>
                    <w:t>I</w:t>
                  </w:r>
                  <w:r w:rsidR="00FD74A0" w:rsidRPr="00E43E2A">
                    <w:rPr>
                      <w:rFonts w:asciiTheme="majorHAnsi" w:hAnsiTheme="majorHAnsi" w:cstheme="majorHAnsi"/>
                    </w:rPr>
                    <w:t>dentification Information</w:t>
                  </w:r>
                </w:p>
                <w:p w14:paraId="23782E60" w14:textId="77777777" w:rsidR="00FD74A0" w:rsidRPr="00E43E2A" w:rsidRDefault="00FD74A0" w:rsidP="00FD74A0">
                  <w:pPr>
                    <w:spacing w:before="100" w:beforeAutospacing="1" w:after="100" w:afterAutospacing="1"/>
                    <w:rPr>
                      <w:rFonts w:asciiTheme="majorHAnsi" w:hAnsiTheme="majorHAnsi" w:cstheme="majorHAnsi"/>
                    </w:rPr>
                  </w:pPr>
                  <w:r w:rsidRPr="00E43E2A">
                    <w:rPr>
                      <w:rFonts w:asciiTheme="majorHAnsi" w:hAnsiTheme="majorHAnsi" w:cstheme="majorHAnsi"/>
                      <w:b/>
                    </w:rPr>
                    <w:t>Front Line Duties</w:t>
                  </w:r>
                  <w:r w:rsidR="003B4575" w:rsidRPr="00E43E2A">
                    <w:rPr>
                      <w:rFonts w:asciiTheme="majorHAnsi" w:hAnsiTheme="majorHAnsi" w:cstheme="majorHAnsi"/>
                    </w:rPr>
                    <w:t xml:space="preserve">; </w:t>
                  </w:r>
                  <w:r w:rsidRPr="00E43E2A">
                    <w:rPr>
                      <w:rFonts w:asciiTheme="majorHAnsi" w:hAnsiTheme="majorHAnsi" w:cstheme="majorHAnsi"/>
                    </w:rPr>
                    <w:t>Cash Handling</w:t>
                  </w:r>
                  <w:r w:rsidR="003B4575" w:rsidRPr="00E43E2A">
                    <w:rPr>
                      <w:rFonts w:asciiTheme="majorHAnsi" w:hAnsiTheme="majorHAnsi" w:cstheme="majorHAnsi"/>
                    </w:rPr>
                    <w:t xml:space="preserve">, </w:t>
                  </w:r>
                  <w:r w:rsidRPr="00E43E2A">
                    <w:rPr>
                      <w:rFonts w:asciiTheme="majorHAnsi" w:hAnsiTheme="majorHAnsi" w:cstheme="majorHAnsi"/>
                    </w:rPr>
                    <w:t>Deposit Transactions</w:t>
                  </w:r>
                  <w:r w:rsidR="003B4575" w:rsidRPr="00E43E2A">
                    <w:rPr>
                      <w:rFonts w:asciiTheme="majorHAnsi" w:hAnsiTheme="majorHAnsi" w:cstheme="majorHAnsi"/>
                    </w:rPr>
                    <w:t xml:space="preserve">, </w:t>
                  </w:r>
                  <w:r w:rsidRPr="00E43E2A">
                    <w:rPr>
                      <w:rFonts w:asciiTheme="majorHAnsi" w:hAnsiTheme="majorHAnsi" w:cstheme="majorHAnsi"/>
                    </w:rPr>
                    <w:t>Cashed Checks/Withdrawals</w:t>
                  </w:r>
                  <w:r w:rsidR="003B4575" w:rsidRPr="00E43E2A">
                    <w:rPr>
                      <w:rFonts w:asciiTheme="majorHAnsi" w:hAnsiTheme="majorHAnsi" w:cstheme="majorHAnsi"/>
                    </w:rPr>
                    <w:t xml:space="preserve">, </w:t>
                  </w:r>
                  <w:r w:rsidRPr="00E43E2A">
                    <w:rPr>
                      <w:rFonts w:asciiTheme="majorHAnsi" w:hAnsiTheme="majorHAnsi" w:cstheme="majorHAnsi"/>
                    </w:rPr>
                    <w:t>Cash Advances</w:t>
                  </w:r>
                  <w:r w:rsidR="003B4575" w:rsidRPr="00E43E2A">
                    <w:rPr>
                      <w:rFonts w:asciiTheme="majorHAnsi" w:hAnsiTheme="majorHAnsi" w:cstheme="majorHAnsi"/>
                    </w:rPr>
                    <w:t xml:space="preserve">, </w:t>
                  </w:r>
                  <w:r w:rsidRPr="00E43E2A">
                    <w:rPr>
                      <w:rFonts w:asciiTheme="majorHAnsi" w:hAnsiTheme="majorHAnsi" w:cstheme="majorHAnsi"/>
                    </w:rPr>
                    <w:t>Loan Payments</w:t>
                  </w:r>
                  <w:r w:rsidR="003B4575" w:rsidRPr="00E43E2A">
                    <w:rPr>
                      <w:rFonts w:asciiTheme="majorHAnsi" w:hAnsiTheme="majorHAnsi" w:cstheme="majorHAnsi"/>
                    </w:rPr>
                    <w:t xml:space="preserve">, </w:t>
                  </w:r>
                  <w:r w:rsidRPr="00E43E2A">
                    <w:rPr>
                      <w:rFonts w:asciiTheme="majorHAnsi" w:hAnsiTheme="majorHAnsi" w:cstheme="majorHAnsi"/>
                    </w:rPr>
                    <w:t>Savings Bond Redemption</w:t>
                  </w:r>
                  <w:r w:rsidR="003B4575" w:rsidRPr="00E43E2A">
                    <w:rPr>
                      <w:rFonts w:asciiTheme="majorHAnsi" w:hAnsiTheme="majorHAnsi" w:cstheme="majorHAnsi"/>
                    </w:rPr>
                    <w:t xml:space="preserve">, </w:t>
                  </w:r>
                  <w:r w:rsidRPr="00E43E2A">
                    <w:rPr>
                      <w:rFonts w:asciiTheme="majorHAnsi" w:hAnsiTheme="majorHAnsi" w:cstheme="majorHAnsi"/>
                    </w:rPr>
                    <w:t>IRA Deposits</w:t>
                  </w:r>
                  <w:r w:rsidR="00D45951">
                    <w:rPr>
                      <w:rFonts w:asciiTheme="majorHAnsi" w:hAnsiTheme="majorHAnsi" w:cstheme="majorHAnsi"/>
                    </w:rPr>
                    <w:t xml:space="preserve"> and Withdrawals</w:t>
                  </w:r>
                  <w:r w:rsidR="003B4575" w:rsidRPr="00E43E2A">
                    <w:rPr>
                      <w:rFonts w:asciiTheme="majorHAnsi" w:hAnsiTheme="majorHAnsi" w:cstheme="majorHAnsi"/>
                    </w:rPr>
                    <w:t xml:space="preserve">, </w:t>
                  </w:r>
                  <w:r w:rsidRPr="00E43E2A">
                    <w:rPr>
                      <w:rFonts w:asciiTheme="majorHAnsi" w:hAnsiTheme="majorHAnsi" w:cstheme="majorHAnsi"/>
                    </w:rPr>
                    <w:t>Telephone Transfers</w:t>
                  </w:r>
                  <w:r w:rsidR="003B4575" w:rsidRPr="00E43E2A">
                    <w:rPr>
                      <w:rFonts w:asciiTheme="majorHAnsi" w:hAnsiTheme="majorHAnsi" w:cstheme="majorHAnsi"/>
                    </w:rPr>
                    <w:t xml:space="preserve">, </w:t>
                  </w:r>
                  <w:r w:rsidRPr="00E43E2A">
                    <w:rPr>
                      <w:rFonts w:asciiTheme="majorHAnsi" w:hAnsiTheme="majorHAnsi" w:cstheme="majorHAnsi"/>
                    </w:rPr>
                    <w:t>Coin/Currency Orders</w:t>
                  </w:r>
                  <w:r w:rsidR="003B4575" w:rsidRPr="00E43E2A">
                    <w:rPr>
                      <w:rFonts w:asciiTheme="majorHAnsi" w:hAnsiTheme="majorHAnsi" w:cstheme="majorHAnsi"/>
                    </w:rPr>
                    <w:t xml:space="preserve">, </w:t>
                  </w:r>
                  <w:r w:rsidRPr="00E43E2A">
                    <w:rPr>
                      <w:rFonts w:asciiTheme="majorHAnsi" w:hAnsiTheme="majorHAnsi" w:cstheme="majorHAnsi"/>
                    </w:rPr>
                    <w:t>Currency Exchanges</w:t>
                  </w:r>
                  <w:r w:rsidR="003B4575" w:rsidRPr="00E43E2A">
                    <w:rPr>
                      <w:rFonts w:asciiTheme="majorHAnsi" w:hAnsiTheme="majorHAnsi" w:cstheme="majorHAnsi"/>
                    </w:rPr>
                    <w:t xml:space="preserve">, </w:t>
                  </w:r>
                  <w:r w:rsidRPr="00E43E2A">
                    <w:rPr>
                      <w:rFonts w:asciiTheme="majorHAnsi" w:hAnsiTheme="majorHAnsi" w:cstheme="majorHAnsi"/>
                    </w:rPr>
                    <w:t>Document Scanning</w:t>
                  </w:r>
                  <w:r w:rsidR="003B4575" w:rsidRPr="00E43E2A">
                    <w:rPr>
                      <w:rFonts w:asciiTheme="majorHAnsi" w:hAnsiTheme="majorHAnsi" w:cstheme="majorHAnsi"/>
                    </w:rPr>
                    <w:t xml:space="preserve">, </w:t>
                  </w:r>
                  <w:r w:rsidRPr="00E43E2A">
                    <w:rPr>
                      <w:rFonts w:asciiTheme="majorHAnsi" w:hAnsiTheme="majorHAnsi" w:cstheme="majorHAnsi"/>
                    </w:rPr>
                    <w:t>Balance ATM</w:t>
                  </w:r>
                  <w:r w:rsidR="00D45951">
                    <w:rPr>
                      <w:rFonts w:asciiTheme="majorHAnsi" w:hAnsiTheme="majorHAnsi" w:cstheme="majorHAnsi"/>
                    </w:rPr>
                    <w:t xml:space="preserve">, </w:t>
                  </w:r>
                  <w:r w:rsidRPr="00E43E2A">
                    <w:rPr>
                      <w:rFonts w:asciiTheme="majorHAnsi" w:hAnsiTheme="majorHAnsi" w:cstheme="majorHAnsi"/>
                    </w:rPr>
                    <w:t>Stop Payments</w:t>
                  </w:r>
                  <w:r w:rsidR="003B4575" w:rsidRPr="00E43E2A">
                    <w:rPr>
                      <w:rFonts w:asciiTheme="majorHAnsi" w:hAnsiTheme="majorHAnsi" w:cstheme="majorHAnsi"/>
                    </w:rPr>
                    <w:t xml:space="preserve"> &amp; Check Requests, </w:t>
                  </w:r>
                  <w:r w:rsidRPr="00E43E2A">
                    <w:rPr>
                      <w:rFonts w:asciiTheme="majorHAnsi" w:hAnsiTheme="majorHAnsi" w:cstheme="majorHAnsi"/>
                    </w:rPr>
                    <w:t>Unauthorized ACH</w:t>
                  </w:r>
                  <w:r w:rsidR="003B4575" w:rsidRPr="00E43E2A">
                    <w:rPr>
                      <w:rFonts w:asciiTheme="majorHAnsi" w:hAnsiTheme="majorHAnsi" w:cstheme="majorHAnsi"/>
                    </w:rPr>
                    <w:t xml:space="preserve">, </w:t>
                  </w:r>
                  <w:r w:rsidRPr="00E43E2A">
                    <w:rPr>
                      <w:rFonts w:asciiTheme="majorHAnsi" w:hAnsiTheme="majorHAnsi" w:cstheme="majorHAnsi"/>
                    </w:rPr>
                    <w:t>Hold Processing</w:t>
                  </w:r>
                  <w:r w:rsidR="003B4575" w:rsidRPr="00E43E2A">
                    <w:rPr>
                      <w:rFonts w:asciiTheme="majorHAnsi" w:hAnsiTheme="majorHAnsi" w:cstheme="majorHAnsi"/>
                    </w:rPr>
                    <w:t xml:space="preserve">, Knowledge of Hold Parameters, and </w:t>
                  </w:r>
                  <w:r w:rsidRPr="00E43E2A">
                    <w:rPr>
                      <w:rFonts w:asciiTheme="majorHAnsi" w:hAnsiTheme="majorHAnsi" w:cstheme="majorHAnsi"/>
                    </w:rPr>
                    <w:t>Ability to Add Holds in Phoenix</w:t>
                  </w:r>
                  <w:r w:rsidR="000E4605" w:rsidRPr="00E43E2A">
                    <w:rPr>
                      <w:rFonts w:asciiTheme="majorHAnsi" w:hAnsiTheme="majorHAnsi" w:cstheme="majorHAnsi"/>
                    </w:rPr>
                    <w:t xml:space="preserve">, </w:t>
                  </w:r>
                  <w:r w:rsidR="00D45951">
                    <w:rPr>
                      <w:rFonts w:asciiTheme="majorHAnsi" w:hAnsiTheme="majorHAnsi" w:cstheme="majorHAnsi"/>
                    </w:rPr>
                    <w:t xml:space="preserve">Account Knowledge, </w:t>
                  </w:r>
                  <w:r w:rsidR="000E4605" w:rsidRPr="00E43E2A">
                    <w:rPr>
                      <w:rFonts w:asciiTheme="majorHAnsi" w:hAnsiTheme="majorHAnsi" w:cstheme="majorHAnsi"/>
                    </w:rPr>
                    <w:t>Opening and Closing Accounts, and Vault Custodian duties.</w:t>
                  </w:r>
                </w:p>
                <w:p w14:paraId="5497D08C" w14:textId="77777777" w:rsidR="00FD74A0" w:rsidRPr="00E43E2A" w:rsidRDefault="00FD74A0" w:rsidP="00FD74A0">
                  <w:pPr>
                    <w:spacing w:before="100" w:beforeAutospacing="1" w:after="100" w:afterAutospacing="1"/>
                    <w:rPr>
                      <w:rFonts w:asciiTheme="majorHAnsi" w:hAnsiTheme="majorHAnsi" w:cstheme="majorHAnsi"/>
                    </w:rPr>
                  </w:pPr>
                  <w:r w:rsidRPr="00E43E2A">
                    <w:rPr>
                      <w:rFonts w:asciiTheme="majorHAnsi" w:hAnsiTheme="majorHAnsi" w:cstheme="majorHAnsi"/>
                      <w:b/>
                    </w:rPr>
                    <w:t>BSA</w:t>
                  </w:r>
                  <w:r w:rsidR="003B4575" w:rsidRPr="00E43E2A">
                    <w:rPr>
                      <w:rFonts w:asciiTheme="majorHAnsi" w:hAnsiTheme="majorHAnsi" w:cstheme="majorHAnsi"/>
                    </w:rPr>
                    <w:t xml:space="preserve">; </w:t>
                  </w:r>
                  <w:r w:rsidRPr="00E43E2A">
                    <w:rPr>
                      <w:rFonts w:asciiTheme="majorHAnsi" w:hAnsiTheme="majorHAnsi" w:cstheme="majorHAnsi"/>
                    </w:rPr>
                    <w:t>OFAC Checks for Non-Customers</w:t>
                  </w:r>
                  <w:r w:rsidR="003B4575" w:rsidRPr="00E43E2A">
                    <w:rPr>
                      <w:rFonts w:asciiTheme="majorHAnsi" w:hAnsiTheme="majorHAnsi" w:cstheme="majorHAnsi"/>
                    </w:rPr>
                    <w:t xml:space="preserve">, </w:t>
                  </w:r>
                  <w:r w:rsidRPr="00E43E2A">
                    <w:rPr>
                      <w:rFonts w:asciiTheme="majorHAnsi" w:hAnsiTheme="majorHAnsi" w:cstheme="majorHAnsi"/>
                    </w:rPr>
                    <w:t>CTR Completion</w:t>
                  </w:r>
                  <w:r w:rsidR="003B4575" w:rsidRPr="00E43E2A">
                    <w:rPr>
                      <w:rFonts w:asciiTheme="majorHAnsi" w:hAnsiTheme="majorHAnsi" w:cstheme="majorHAnsi"/>
                    </w:rPr>
                    <w:t xml:space="preserve">, </w:t>
                  </w:r>
                  <w:r w:rsidRPr="00E43E2A">
                    <w:rPr>
                      <w:rFonts w:asciiTheme="majorHAnsi" w:hAnsiTheme="majorHAnsi" w:cstheme="majorHAnsi"/>
                    </w:rPr>
                    <w:t>Monetary Instrument Log Completion</w:t>
                  </w:r>
                  <w:r w:rsidR="003B4575" w:rsidRPr="00E43E2A">
                    <w:rPr>
                      <w:rFonts w:asciiTheme="majorHAnsi" w:hAnsiTheme="majorHAnsi" w:cstheme="majorHAnsi"/>
                    </w:rPr>
                    <w:t xml:space="preserve">, </w:t>
                  </w:r>
                  <w:r w:rsidRPr="00E43E2A">
                    <w:rPr>
                      <w:rFonts w:asciiTheme="majorHAnsi" w:hAnsiTheme="majorHAnsi" w:cstheme="majorHAnsi"/>
                    </w:rPr>
                    <w:t>Suspicious Activity Reporting</w:t>
                  </w:r>
                </w:p>
                <w:p w14:paraId="5F286320" w14:textId="77777777" w:rsidR="00FD74A0" w:rsidRDefault="00FD74A0" w:rsidP="00FD74A0">
                  <w:pPr>
                    <w:spacing w:before="100" w:beforeAutospacing="1" w:after="100" w:afterAutospacing="1"/>
                    <w:rPr>
                      <w:rFonts w:asciiTheme="majorHAnsi" w:hAnsiTheme="majorHAnsi" w:cstheme="majorHAnsi"/>
                    </w:rPr>
                  </w:pPr>
                  <w:r w:rsidRPr="00E43E2A">
                    <w:rPr>
                      <w:rFonts w:asciiTheme="majorHAnsi" w:hAnsiTheme="majorHAnsi" w:cstheme="majorHAnsi"/>
                      <w:b/>
                    </w:rPr>
                    <w:t>Basic Product Knowledge</w:t>
                  </w:r>
                  <w:r w:rsidR="000E4605" w:rsidRPr="00E43E2A">
                    <w:rPr>
                      <w:rFonts w:asciiTheme="majorHAnsi" w:hAnsiTheme="majorHAnsi" w:cstheme="majorHAnsi"/>
                    </w:rPr>
                    <w:t xml:space="preserve">; </w:t>
                  </w:r>
                  <w:r w:rsidRPr="00E43E2A">
                    <w:rPr>
                      <w:rFonts w:asciiTheme="majorHAnsi" w:hAnsiTheme="majorHAnsi" w:cstheme="majorHAnsi"/>
                    </w:rPr>
                    <w:t>Online Banking</w:t>
                  </w:r>
                  <w:r w:rsidR="000E4605" w:rsidRPr="00E43E2A">
                    <w:rPr>
                      <w:rFonts w:asciiTheme="majorHAnsi" w:hAnsiTheme="majorHAnsi" w:cstheme="majorHAnsi"/>
                    </w:rPr>
                    <w:t xml:space="preserve"> </w:t>
                  </w:r>
                  <w:r w:rsidRPr="00E43E2A">
                    <w:rPr>
                      <w:rFonts w:asciiTheme="majorHAnsi" w:hAnsiTheme="majorHAnsi" w:cstheme="majorHAnsi"/>
                    </w:rPr>
                    <w:t>Features and Functionality-General</w:t>
                  </w:r>
                  <w:r w:rsidR="000E4605" w:rsidRPr="00E43E2A">
                    <w:rPr>
                      <w:rFonts w:asciiTheme="majorHAnsi" w:hAnsiTheme="majorHAnsi" w:cstheme="majorHAnsi"/>
                    </w:rPr>
                    <w:t xml:space="preserve">, </w:t>
                  </w:r>
                  <w:r w:rsidRPr="00E43E2A">
                    <w:rPr>
                      <w:rFonts w:asciiTheme="majorHAnsi" w:hAnsiTheme="majorHAnsi" w:cstheme="majorHAnsi"/>
                    </w:rPr>
                    <w:t>Mobile Banking</w:t>
                  </w:r>
                  <w:r w:rsidR="000E4605" w:rsidRPr="00E43E2A">
                    <w:rPr>
                      <w:rFonts w:asciiTheme="majorHAnsi" w:hAnsiTheme="majorHAnsi" w:cstheme="majorHAnsi"/>
                    </w:rPr>
                    <w:t xml:space="preserve"> </w:t>
                  </w:r>
                  <w:r w:rsidRPr="00E43E2A">
                    <w:rPr>
                      <w:rFonts w:asciiTheme="majorHAnsi" w:hAnsiTheme="majorHAnsi" w:cstheme="majorHAnsi"/>
                    </w:rPr>
                    <w:t>Features and Functionality-General</w:t>
                  </w:r>
                  <w:r w:rsidR="000E4605" w:rsidRPr="00E43E2A">
                    <w:rPr>
                      <w:rFonts w:asciiTheme="majorHAnsi" w:hAnsiTheme="majorHAnsi" w:cstheme="majorHAnsi"/>
                    </w:rPr>
                    <w:t xml:space="preserve">, </w:t>
                  </w:r>
                  <w:r w:rsidRPr="00E43E2A">
                    <w:rPr>
                      <w:rFonts w:asciiTheme="majorHAnsi" w:hAnsiTheme="majorHAnsi" w:cstheme="majorHAnsi"/>
                    </w:rPr>
                    <w:t>Mobile Capture</w:t>
                  </w:r>
                  <w:r w:rsidR="000E4605" w:rsidRPr="00E43E2A">
                    <w:rPr>
                      <w:rFonts w:asciiTheme="majorHAnsi" w:hAnsiTheme="majorHAnsi" w:cstheme="majorHAnsi"/>
                    </w:rPr>
                    <w:t xml:space="preserve"> </w:t>
                  </w:r>
                  <w:r w:rsidRPr="00E43E2A">
                    <w:rPr>
                      <w:rFonts w:asciiTheme="majorHAnsi" w:hAnsiTheme="majorHAnsi" w:cstheme="majorHAnsi"/>
                    </w:rPr>
                    <w:t>Functionality-General</w:t>
                  </w:r>
                  <w:r w:rsidR="000E4605" w:rsidRPr="00E43E2A">
                    <w:rPr>
                      <w:rFonts w:asciiTheme="majorHAnsi" w:hAnsiTheme="majorHAnsi" w:cstheme="majorHAnsi"/>
                    </w:rPr>
                    <w:t xml:space="preserve">, </w:t>
                  </w:r>
                  <w:r w:rsidRPr="00E43E2A">
                    <w:rPr>
                      <w:rFonts w:asciiTheme="majorHAnsi" w:hAnsiTheme="majorHAnsi" w:cstheme="majorHAnsi"/>
                    </w:rPr>
                    <w:t>Debit Cards</w:t>
                  </w:r>
                  <w:r w:rsidR="000E4605" w:rsidRPr="00E43E2A">
                    <w:rPr>
                      <w:rFonts w:asciiTheme="majorHAnsi" w:hAnsiTheme="majorHAnsi" w:cstheme="majorHAnsi"/>
                    </w:rPr>
                    <w:t xml:space="preserve"> </w:t>
                  </w:r>
                  <w:r w:rsidRPr="00E43E2A">
                    <w:rPr>
                      <w:rFonts w:asciiTheme="majorHAnsi" w:hAnsiTheme="majorHAnsi" w:cstheme="majorHAnsi"/>
                    </w:rPr>
                    <w:t>General Information</w:t>
                  </w:r>
                  <w:r w:rsidR="000E4605" w:rsidRPr="00E43E2A">
                    <w:rPr>
                      <w:rFonts w:asciiTheme="majorHAnsi" w:hAnsiTheme="majorHAnsi" w:cstheme="majorHAnsi"/>
                    </w:rPr>
                    <w:t xml:space="preserve">, </w:t>
                  </w:r>
                  <w:r w:rsidRPr="00E43E2A">
                    <w:rPr>
                      <w:rFonts w:asciiTheme="majorHAnsi" w:hAnsiTheme="majorHAnsi" w:cstheme="majorHAnsi"/>
                    </w:rPr>
                    <w:t>OnBase</w:t>
                  </w:r>
                  <w:r w:rsidR="000E4605" w:rsidRPr="00E43E2A">
                    <w:rPr>
                      <w:rFonts w:asciiTheme="majorHAnsi" w:hAnsiTheme="majorHAnsi" w:cstheme="majorHAnsi"/>
                    </w:rPr>
                    <w:t xml:space="preserve"> </w:t>
                  </w:r>
                  <w:r w:rsidRPr="00E43E2A">
                    <w:rPr>
                      <w:rFonts w:asciiTheme="majorHAnsi" w:hAnsiTheme="majorHAnsi" w:cstheme="majorHAnsi"/>
                    </w:rPr>
                    <w:t>General Use</w:t>
                  </w:r>
                  <w:r w:rsidR="000E4605" w:rsidRPr="00E43E2A">
                    <w:rPr>
                      <w:rFonts w:asciiTheme="majorHAnsi" w:hAnsiTheme="majorHAnsi" w:cstheme="majorHAnsi"/>
                    </w:rPr>
                    <w:t xml:space="preserve">, </w:t>
                  </w:r>
                  <w:r w:rsidRPr="00E43E2A">
                    <w:rPr>
                      <w:rFonts w:asciiTheme="majorHAnsi" w:hAnsiTheme="majorHAnsi" w:cstheme="majorHAnsi"/>
                    </w:rPr>
                    <w:t>Phoenix</w:t>
                  </w:r>
                  <w:r w:rsidR="000E4605" w:rsidRPr="00E43E2A">
                    <w:rPr>
                      <w:rFonts w:asciiTheme="majorHAnsi" w:hAnsiTheme="majorHAnsi" w:cstheme="majorHAnsi"/>
                    </w:rPr>
                    <w:t xml:space="preserve"> </w:t>
                  </w:r>
                  <w:r w:rsidRPr="00E43E2A">
                    <w:rPr>
                      <w:rFonts w:asciiTheme="majorHAnsi" w:hAnsiTheme="majorHAnsi" w:cstheme="majorHAnsi"/>
                    </w:rPr>
                    <w:t>Teller</w:t>
                  </w:r>
                  <w:r w:rsidR="000E4605" w:rsidRPr="00E43E2A">
                    <w:rPr>
                      <w:rFonts w:asciiTheme="majorHAnsi" w:hAnsiTheme="majorHAnsi" w:cstheme="majorHAnsi"/>
                    </w:rPr>
                    <w:t xml:space="preserve"> </w:t>
                  </w:r>
                  <w:r w:rsidRPr="00E43E2A">
                    <w:rPr>
                      <w:rFonts w:asciiTheme="majorHAnsi" w:hAnsiTheme="majorHAnsi" w:cstheme="majorHAnsi"/>
                    </w:rPr>
                    <w:t>Comfort and Familiarity</w:t>
                  </w:r>
                  <w:r w:rsidR="000E4605" w:rsidRPr="00E43E2A">
                    <w:rPr>
                      <w:rFonts w:asciiTheme="majorHAnsi" w:hAnsiTheme="majorHAnsi" w:cstheme="majorHAnsi"/>
                    </w:rPr>
                    <w:t xml:space="preserve"> and </w:t>
                  </w:r>
                  <w:r w:rsidRPr="00E43E2A">
                    <w:rPr>
                      <w:rFonts w:asciiTheme="majorHAnsi" w:hAnsiTheme="majorHAnsi" w:cstheme="majorHAnsi"/>
                    </w:rPr>
                    <w:t>General Functionality</w:t>
                  </w:r>
                  <w:r w:rsidR="00D45951">
                    <w:rPr>
                      <w:rFonts w:asciiTheme="majorHAnsi" w:hAnsiTheme="majorHAnsi" w:cstheme="majorHAnsi"/>
                    </w:rPr>
                    <w:t>, Microsoft Word and Excel and Computer skills.</w:t>
                  </w:r>
                </w:p>
                <w:p w14:paraId="2B6F9B6B" w14:textId="77777777" w:rsidR="004A141C" w:rsidRPr="004A141C" w:rsidRDefault="004A141C" w:rsidP="00FD74A0">
                  <w:pPr>
                    <w:spacing w:before="100" w:beforeAutospacing="1" w:after="100" w:afterAutospacing="1"/>
                    <w:rPr>
                      <w:rFonts w:asciiTheme="majorHAnsi" w:hAnsiTheme="majorHAnsi" w:cstheme="majorHAnsi"/>
                    </w:rPr>
                  </w:pPr>
                  <w:r w:rsidRPr="004A141C">
                    <w:rPr>
                      <w:rFonts w:asciiTheme="majorHAnsi" w:hAnsiTheme="majorHAnsi" w:cstheme="majorHAnsi"/>
                      <w:b/>
                    </w:rPr>
                    <w:t>Monthly Personal Banker Meetings</w:t>
                  </w:r>
                  <w:r>
                    <w:rPr>
                      <w:rFonts w:asciiTheme="majorHAnsi" w:hAnsiTheme="majorHAnsi" w:cstheme="majorHAnsi"/>
                      <w:b/>
                    </w:rPr>
                    <w:t xml:space="preserve">; </w:t>
                  </w:r>
                  <w:r>
                    <w:rPr>
                      <w:rFonts w:asciiTheme="majorHAnsi" w:hAnsiTheme="majorHAnsi" w:cstheme="majorHAnsi"/>
                    </w:rPr>
                    <w:t>Attend and participate in monthly meetings, relay meeting information to the frontline staff in a positive manner, rotate recording minutes and teambuilding exercises.</w:t>
                  </w:r>
                </w:p>
                <w:p w14:paraId="73AA14B6" w14:textId="77777777" w:rsidR="00C74AC4" w:rsidRPr="00E43E2A" w:rsidRDefault="00C74AC4">
                  <w:pPr>
                    <w:spacing w:before="100" w:beforeAutospacing="1" w:after="100" w:afterAutospacing="1"/>
                    <w:rPr>
                      <w:rFonts w:asciiTheme="majorHAnsi" w:hAnsiTheme="majorHAnsi" w:cstheme="majorHAnsi"/>
                    </w:rPr>
                  </w:pPr>
                  <w:r w:rsidRPr="00E43E2A">
                    <w:rPr>
                      <w:rFonts w:asciiTheme="majorHAnsi" w:hAnsiTheme="majorHAnsi" w:cstheme="majorHAnsi"/>
                      <w:b/>
                      <w:bCs/>
                    </w:rPr>
                    <w:t>KNOWLEDGE, SKILLS AND ABILITIES:</w:t>
                  </w:r>
                  <w:r w:rsidRPr="00E43E2A">
                    <w:rPr>
                      <w:rFonts w:asciiTheme="majorHAnsi" w:hAnsiTheme="majorHAnsi" w:cstheme="majorHAnsi"/>
                    </w:rPr>
                    <w:t xml:space="preserve"> </w:t>
                  </w:r>
                </w:p>
                <w:p w14:paraId="5EE976D6"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E</w:t>
                  </w:r>
                  <w:r w:rsidR="000E4605" w:rsidRPr="00E43E2A">
                    <w:rPr>
                      <w:rFonts w:asciiTheme="majorHAnsi" w:eastAsia="Times New Roman" w:hAnsiTheme="majorHAnsi" w:cstheme="majorHAnsi"/>
                    </w:rPr>
                    <w:t xml:space="preserve">xtraordinary </w:t>
                  </w:r>
                  <w:r w:rsidRPr="00E43E2A">
                    <w:rPr>
                      <w:rFonts w:asciiTheme="majorHAnsi" w:eastAsia="Times New Roman" w:hAnsiTheme="majorHAnsi" w:cstheme="majorHAnsi"/>
                    </w:rPr>
                    <w:t xml:space="preserve">customer service skills </w:t>
                  </w:r>
                </w:p>
                <w:p w14:paraId="3D80DF29" w14:textId="77777777" w:rsidR="000E4605" w:rsidRPr="00E43E2A" w:rsidRDefault="000E4605">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Professional Appearance</w:t>
                  </w:r>
                </w:p>
                <w:p w14:paraId="13FE058F" w14:textId="77777777" w:rsidR="000E4605" w:rsidRPr="00E43E2A" w:rsidRDefault="000E4605">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Positive Attitude</w:t>
                  </w:r>
                </w:p>
                <w:p w14:paraId="1327F460" w14:textId="77777777" w:rsidR="000E4605" w:rsidRPr="00E43E2A" w:rsidRDefault="000E4605">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Leadership skills</w:t>
                  </w:r>
                </w:p>
                <w:p w14:paraId="7ED6CDE7" w14:textId="77777777" w:rsidR="000E4605" w:rsidRPr="00E43E2A" w:rsidRDefault="000E4605">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Dependable</w:t>
                  </w:r>
                </w:p>
                <w:p w14:paraId="11A61E9E" w14:textId="77777777" w:rsidR="000E4605" w:rsidRPr="00E43E2A" w:rsidRDefault="000E4605">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Team player</w:t>
                  </w:r>
                </w:p>
                <w:p w14:paraId="2CF14514"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In-depth knowledge of all bank deposit products and policies </w:t>
                  </w:r>
                </w:p>
                <w:p w14:paraId="3EF3D427"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Ability to work in a fast-paced environment </w:t>
                  </w:r>
                </w:p>
                <w:p w14:paraId="2B1EA560"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Ability to work well under pressure </w:t>
                  </w:r>
                </w:p>
                <w:p w14:paraId="51BB191C"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High degree of accuracy </w:t>
                  </w:r>
                </w:p>
                <w:p w14:paraId="11BF1AB8"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lastRenderedPageBreak/>
                    <w:t xml:space="preserve">Strong communication skills </w:t>
                  </w:r>
                </w:p>
                <w:p w14:paraId="6B70CC9F"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Organizational skills </w:t>
                  </w:r>
                </w:p>
                <w:p w14:paraId="6166F069" w14:textId="77777777" w:rsidR="00C74AC4" w:rsidRPr="00E43E2A" w:rsidRDefault="00C74AC4">
                  <w:pPr>
                    <w:numPr>
                      <w:ilvl w:val="0"/>
                      <w:numId w:val="2"/>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Knowledge of various federal regulations including Bank Secrecy Act, Community Reinvestment Act, Americans with Disabilities Act, Right to Financial Privacy Act, Gramm-Leach-Bliley Act, Regulation E and teller roles and responsibilities relating to each act. </w:t>
                  </w:r>
                </w:p>
                <w:p w14:paraId="4521E7B4" w14:textId="77777777" w:rsidR="002E0173" w:rsidRPr="00E43E2A" w:rsidRDefault="002E0173" w:rsidP="002E0173">
                  <w:pPr>
                    <w:spacing w:before="100" w:beforeAutospacing="1" w:after="100" w:afterAutospacing="1"/>
                    <w:rPr>
                      <w:rFonts w:asciiTheme="majorHAnsi" w:hAnsiTheme="majorHAnsi" w:cstheme="majorHAnsi"/>
                      <w:b/>
                      <w:bCs/>
                    </w:rPr>
                  </w:pPr>
                  <w:r w:rsidRPr="00E43E2A">
                    <w:rPr>
                      <w:rFonts w:asciiTheme="majorHAnsi" w:hAnsiTheme="majorHAnsi" w:cstheme="majorHAnsi"/>
                      <w:b/>
                      <w:bCs/>
                    </w:rPr>
                    <w:t>OTHER DUTIES</w:t>
                  </w:r>
                </w:p>
                <w:p w14:paraId="40C2AC06" w14:textId="77777777" w:rsidR="002E0173" w:rsidRPr="00E43E2A" w:rsidRDefault="002E0173" w:rsidP="002E0173">
                  <w:pPr>
                    <w:spacing w:after="150" w:line="340" w:lineRule="atLeast"/>
                    <w:rPr>
                      <w:rFonts w:asciiTheme="majorHAnsi" w:eastAsia="Times New Roman" w:hAnsiTheme="majorHAnsi" w:cstheme="majorHAnsi"/>
                      <w:color w:val="333333"/>
                    </w:rPr>
                  </w:pPr>
                  <w:r w:rsidRPr="00E43E2A">
                    <w:rPr>
                      <w:rFonts w:asciiTheme="majorHAnsi" w:eastAsia="Times New Roman" w:hAnsiTheme="majorHAnsi" w:cstheme="majorHAnsi"/>
                      <w:color w:val="333333"/>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74E2E89" w14:textId="77777777" w:rsidR="00C74AC4" w:rsidRPr="00E43E2A" w:rsidRDefault="00C74AC4">
                  <w:pPr>
                    <w:spacing w:before="100" w:beforeAutospacing="1" w:after="100" w:afterAutospacing="1"/>
                    <w:rPr>
                      <w:rFonts w:asciiTheme="majorHAnsi" w:hAnsiTheme="majorHAnsi" w:cstheme="majorHAnsi"/>
                      <w:b/>
                      <w:bCs/>
                    </w:rPr>
                  </w:pPr>
                  <w:r w:rsidRPr="00E43E2A">
                    <w:rPr>
                      <w:rFonts w:asciiTheme="majorHAnsi" w:hAnsiTheme="majorHAnsi" w:cstheme="majorHAnsi"/>
                      <w:b/>
                      <w:bCs/>
                    </w:rPr>
                    <w:t>PHYSICAL DEMANDS:</w:t>
                  </w:r>
                </w:p>
                <w:p w14:paraId="5D5BF4C4" w14:textId="77777777" w:rsidR="00C74AC4" w:rsidRPr="00E43E2A" w:rsidRDefault="00C74AC4">
                  <w:pPr>
                    <w:numPr>
                      <w:ilvl w:val="0"/>
                      <w:numId w:val="3"/>
                    </w:numPr>
                    <w:spacing w:before="100" w:beforeAutospacing="1" w:after="100" w:afterAutospacing="1"/>
                    <w:rPr>
                      <w:rFonts w:asciiTheme="majorHAnsi" w:eastAsia="Times New Roman" w:hAnsiTheme="majorHAnsi" w:cstheme="majorHAnsi"/>
                      <w:b/>
                      <w:bCs/>
                    </w:rPr>
                  </w:pPr>
                  <w:r w:rsidRPr="00E43E2A">
                    <w:rPr>
                      <w:rFonts w:asciiTheme="majorHAnsi" w:eastAsia="Times New Roman" w:hAnsiTheme="majorHAnsi" w:cstheme="majorHAnsi"/>
                    </w:rPr>
                    <w:t>May have to stand on feet several hours at a time</w:t>
                  </w:r>
                </w:p>
                <w:p w14:paraId="2BC9E97B" w14:textId="77777777" w:rsidR="00C74AC4" w:rsidRPr="00E43E2A" w:rsidRDefault="00C74AC4">
                  <w:pPr>
                    <w:numPr>
                      <w:ilvl w:val="0"/>
                      <w:numId w:val="3"/>
                    </w:numPr>
                    <w:spacing w:before="100" w:beforeAutospacing="1" w:after="100" w:afterAutospacing="1"/>
                    <w:rPr>
                      <w:rFonts w:asciiTheme="majorHAnsi" w:eastAsia="Times New Roman" w:hAnsiTheme="majorHAnsi" w:cstheme="majorHAnsi"/>
                      <w:b/>
                      <w:bCs/>
                    </w:rPr>
                  </w:pPr>
                  <w:r w:rsidRPr="00E43E2A">
                    <w:rPr>
                      <w:rFonts w:asciiTheme="majorHAnsi" w:eastAsia="Times New Roman" w:hAnsiTheme="majorHAnsi" w:cstheme="majorHAnsi"/>
                    </w:rPr>
                    <w:t xml:space="preserve">May occasionally have to lift, bend, </w:t>
                  </w:r>
                  <w:r w:rsidR="000E4605" w:rsidRPr="00E43E2A">
                    <w:rPr>
                      <w:rFonts w:asciiTheme="majorHAnsi" w:eastAsia="Times New Roman" w:hAnsiTheme="majorHAnsi" w:cstheme="majorHAnsi"/>
                    </w:rPr>
                    <w:t>and pull</w:t>
                  </w:r>
                  <w:r w:rsidRPr="00E43E2A">
                    <w:rPr>
                      <w:rFonts w:asciiTheme="majorHAnsi" w:eastAsia="Times New Roman" w:hAnsiTheme="majorHAnsi" w:cstheme="majorHAnsi"/>
                    </w:rPr>
                    <w:t xml:space="preserve"> up to 50lbs.</w:t>
                  </w:r>
                </w:p>
                <w:p w14:paraId="7C0EEB32" w14:textId="77777777" w:rsidR="00C74AC4" w:rsidRPr="00E43E2A" w:rsidRDefault="00C74AC4">
                  <w:pPr>
                    <w:spacing w:before="100" w:beforeAutospacing="1" w:after="100" w:afterAutospacing="1"/>
                    <w:rPr>
                      <w:rFonts w:asciiTheme="majorHAnsi" w:hAnsiTheme="majorHAnsi" w:cstheme="majorHAnsi"/>
                    </w:rPr>
                  </w:pPr>
                  <w:r w:rsidRPr="00E43E2A">
                    <w:rPr>
                      <w:rFonts w:asciiTheme="majorHAnsi" w:hAnsiTheme="majorHAnsi" w:cstheme="majorHAnsi"/>
                      <w:b/>
                      <w:bCs/>
                    </w:rPr>
                    <w:t>TRAINING AND EXPERIENCE:</w:t>
                  </w:r>
                  <w:r w:rsidRPr="00E43E2A">
                    <w:rPr>
                      <w:rFonts w:asciiTheme="majorHAnsi" w:hAnsiTheme="majorHAnsi" w:cstheme="majorHAnsi"/>
                    </w:rPr>
                    <w:t xml:space="preserve"> </w:t>
                  </w:r>
                </w:p>
                <w:p w14:paraId="6361E35C" w14:textId="77777777" w:rsidR="00C74AC4" w:rsidRPr="00E43E2A" w:rsidRDefault="00C74AC4">
                  <w:pPr>
                    <w:numPr>
                      <w:ilvl w:val="0"/>
                      <w:numId w:val="4"/>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High school diploma or GED required</w:t>
                  </w:r>
                </w:p>
                <w:p w14:paraId="3D5C268D" w14:textId="77777777" w:rsidR="00C74AC4" w:rsidRPr="00E43E2A" w:rsidRDefault="00C74AC4">
                  <w:pPr>
                    <w:numPr>
                      <w:ilvl w:val="0"/>
                      <w:numId w:val="4"/>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 xml:space="preserve">Cash handling or sales experience </w:t>
                  </w:r>
                  <w:r w:rsidR="00D45951">
                    <w:rPr>
                      <w:rFonts w:asciiTheme="majorHAnsi" w:eastAsia="Times New Roman" w:hAnsiTheme="majorHAnsi" w:cstheme="majorHAnsi"/>
                    </w:rPr>
                    <w:t>required</w:t>
                  </w:r>
                </w:p>
                <w:p w14:paraId="133FB8CE" w14:textId="77777777" w:rsidR="00C74AC4" w:rsidRDefault="00C74AC4">
                  <w:pPr>
                    <w:numPr>
                      <w:ilvl w:val="0"/>
                      <w:numId w:val="4"/>
                    </w:numPr>
                    <w:spacing w:before="100" w:beforeAutospacing="1" w:after="100" w:afterAutospacing="1"/>
                    <w:rPr>
                      <w:rFonts w:asciiTheme="majorHAnsi" w:eastAsia="Times New Roman" w:hAnsiTheme="majorHAnsi" w:cstheme="majorHAnsi"/>
                    </w:rPr>
                  </w:pPr>
                  <w:r w:rsidRPr="00E43E2A">
                    <w:rPr>
                      <w:rFonts w:asciiTheme="majorHAnsi" w:eastAsia="Times New Roman" w:hAnsiTheme="majorHAnsi" w:cstheme="majorHAnsi"/>
                    </w:rPr>
                    <w:t>Prior Customer Service experience</w:t>
                  </w:r>
                </w:p>
                <w:p w14:paraId="0EA1788D" w14:textId="77777777" w:rsidR="00D45951" w:rsidRDefault="00D45951">
                  <w:pPr>
                    <w:numPr>
                      <w:ilvl w:val="0"/>
                      <w:numId w:val="4"/>
                    </w:num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Computer Skills and knowledge required</w:t>
                  </w:r>
                </w:p>
                <w:p w14:paraId="639A7829" w14:textId="77777777" w:rsidR="00F72E14" w:rsidRPr="00F72E14" w:rsidRDefault="00F72E14" w:rsidP="00F72E14">
                  <w:pPr>
                    <w:spacing w:before="100" w:beforeAutospacing="1" w:after="100" w:afterAutospacing="1"/>
                    <w:rPr>
                      <w:rFonts w:asciiTheme="majorHAnsi" w:hAnsiTheme="majorHAnsi" w:cstheme="majorHAnsi"/>
                      <w:b/>
                      <w:bCs/>
                    </w:rPr>
                  </w:pPr>
                  <w:r w:rsidRPr="00182C60">
                    <w:rPr>
                      <w:rFonts w:asciiTheme="majorHAnsi" w:hAnsiTheme="majorHAnsi" w:cstheme="majorHAnsi"/>
                      <w:b/>
                      <w:bCs/>
                    </w:rPr>
                    <w:t>*This position requires travel to all branch locations on any given day, depending on the need.</w:t>
                  </w:r>
                  <w:r w:rsidRPr="00F72E14">
                    <w:rPr>
                      <w:rFonts w:asciiTheme="majorHAnsi" w:hAnsiTheme="majorHAnsi" w:cstheme="majorHAnsi"/>
                      <w:b/>
                      <w:bCs/>
                    </w:rPr>
                    <w:t xml:space="preserve"> </w:t>
                  </w:r>
                </w:p>
                <w:p w14:paraId="3800ACEA" w14:textId="77777777" w:rsidR="00A621E9" w:rsidRPr="00E43E2A" w:rsidRDefault="000E4605">
                  <w:pPr>
                    <w:spacing w:before="100" w:beforeAutospacing="1" w:after="100" w:afterAutospacing="1"/>
                    <w:rPr>
                      <w:rFonts w:asciiTheme="majorHAnsi" w:hAnsiTheme="majorHAnsi" w:cstheme="majorHAnsi"/>
                      <w:b/>
                      <w:bCs/>
                    </w:rPr>
                  </w:pPr>
                  <w:r w:rsidRPr="00E43E2A">
                    <w:rPr>
                      <w:rFonts w:asciiTheme="majorHAnsi" w:hAnsiTheme="majorHAnsi" w:cstheme="majorHAnsi"/>
                      <w:b/>
                      <w:bCs/>
                    </w:rPr>
                    <w:t xml:space="preserve"> </w:t>
                  </w:r>
                  <w:r w:rsidR="00C74AC4" w:rsidRPr="00E43E2A">
                    <w:rPr>
                      <w:rFonts w:asciiTheme="majorHAnsi" w:hAnsiTheme="majorHAnsi" w:cstheme="majorHAnsi"/>
                      <w:b/>
                      <w:bCs/>
                    </w:rPr>
                    <w:t>HOURS:</w:t>
                  </w:r>
                  <w:r w:rsidR="009B1520" w:rsidRPr="00E43E2A">
                    <w:rPr>
                      <w:rFonts w:asciiTheme="majorHAnsi" w:hAnsiTheme="majorHAnsi" w:cstheme="majorHAnsi"/>
                      <w:b/>
                      <w:bCs/>
                    </w:rPr>
                    <w:t xml:space="preserve"> </w:t>
                  </w:r>
                  <w:r w:rsidR="00A621E9" w:rsidRPr="00E43E2A">
                    <w:rPr>
                      <w:rFonts w:asciiTheme="majorHAnsi" w:hAnsiTheme="majorHAnsi" w:cstheme="majorHAnsi"/>
                      <w:b/>
                      <w:bCs/>
                    </w:rPr>
                    <w:t>Monday-Friday-40 Hours</w:t>
                  </w:r>
                </w:p>
                <w:p w14:paraId="0CF655B1" w14:textId="77777777" w:rsidR="00A621E9" w:rsidRPr="00E43E2A" w:rsidRDefault="00F72E14">
                  <w:pPr>
                    <w:spacing w:before="100" w:beforeAutospacing="1" w:after="100" w:afterAutospacing="1"/>
                    <w:rPr>
                      <w:rFonts w:asciiTheme="majorHAnsi" w:hAnsiTheme="majorHAnsi" w:cstheme="majorHAnsi"/>
                      <w:b/>
                      <w:bCs/>
                    </w:rPr>
                  </w:pPr>
                  <w:r>
                    <w:rPr>
                      <w:rFonts w:asciiTheme="majorHAnsi" w:hAnsiTheme="majorHAnsi" w:cstheme="majorHAnsi"/>
                      <w:b/>
                      <w:bCs/>
                    </w:rPr>
                    <w:t xml:space="preserve">                </w:t>
                  </w:r>
                  <w:r w:rsidR="00A621E9" w:rsidRPr="00E43E2A">
                    <w:rPr>
                      <w:rFonts w:asciiTheme="majorHAnsi" w:hAnsiTheme="majorHAnsi" w:cstheme="majorHAnsi"/>
                      <w:b/>
                      <w:bCs/>
                    </w:rPr>
                    <w:t>Every Other Saturday</w:t>
                  </w:r>
                </w:p>
                <w:p w14:paraId="6142221E" w14:textId="77777777" w:rsidR="00C74AC4" w:rsidRPr="00E43E2A" w:rsidRDefault="00A438C3" w:rsidP="00A438C3">
                  <w:pPr>
                    <w:spacing w:before="100" w:beforeAutospacing="1" w:after="100" w:afterAutospacing="1"/>
                    <w:rPr>
                      <w:rFonts w:asciiTheme="majorHAnsi" w:hAnsiTheme="majorHAnsi" w:cstheme="majorHAnsi"/>
                      <w:color w:val="000000"/>
                    </w:rPr>
                  </w:pPr>
                  <w:r w:rsidRPr="00E43E2A">
                    <w:rPr>
                      <w:rStyle w:val="Emphasis"/>
                      <w:rFonts w:asciiTheme="majorHAnsi" w:hAnsiTheme="majorHAnsi" w:cstheme="majorHAnsi"/>
                      <w:b/>
                      <w:bCs/>
                      <w:color w:val="333333"/>
                      <w:lang w:val="en"/>
                    </w:rPr>
                    <w:t>Farmers Bank of Willards is an Equal Opportunity Employer. All qualified applicants will receive consideration for employment without regard to their status as protected veterans or individuals with disabilities, race, color, religion, sex, sexual orientation, gender identity or national origin.</w:t>
                  </w:r>
                </w:p>
              </w:tc>
            </w:tr>
            <w:tr w:rsidR="00C74AC4" w:rsidRPr="00E43E2A" w14:paraId="0A9EED5D" w14:textId="77777777">
              <w:trPr>
                <w:tblCellSpacing w:w="15" w:type="dxa"/>
              </w:trPr>
              <w:tc>
                <w:tcPr>
                  <w:tcW w:w="0" w:type="auto"/>
                  <w:vAlign w:val="center"/>
                  <w:hideMark/>
                </w:tcPr>
                <w:p w14:paraId="14EE0768" w14:textId="77777777" w:rsidR="00C74AC4" w:rsidRPr="00E43E2A" w:rsidRDefault="00547429">
                  <w:pPr>
                    <w:rPr>
                      <w:rFonts w:asciiTheme="majorHAnsi" w:hAnsiTheme="majorHAnsi" w:cstheme="majorHAnsi"/>
                      <w:color w:val="000000"/>
                    </w:rPr>
                  </w:pPr>
                  <w:r w:rsidRPr="00E43E2A">
                    <w:rPr>
                      <w:rFonts w:asciiTheme="majorHAnsi" w:hAnsiTheme="majorHAnsi" w:cstheme="majorHAnsi"/>
                      <w:color w:val="000000"/>
                    </w:rPr>
                    <w:lastRenderedPageBreak/>
                    <w:tab/>
                  </w:r>
                </w:p>
              </w:tc>
            </w:tr>
            <w:tr w:rsidR="00547429" w:rsidRPr="00E43E2A" w14:paraId="64A08010" w14:textId="77777777">
              <w:trPr>
                <w:tblCellSpacing w:w="15" w:type="dxa"/>
              </w:trPr>
              <w:tc>
                <w:tcPr>
                  <w:tcW w:w="0" w:type="auto"/>
                  <w:vAlign w:val="center"/>
                </w:tcPr>
                <w:p w14:paraId="0E04AE54" w14:textId="77777777" w:rsidR="00547429" w:rsidRPr="00E43E2A" w:rsidRDefault="00547429">
                  <w:pPr>
                    <w:rPr>
                      <w:rFonts w:asciiTheme="majorHAnsi" w:hAnsiTheme="majorHAnsi" w:cstheme="majorHAnsi"/>
                      <w:color w:val="000000"/>
                    </w:rPr>
                  </w:pPr>
                  <w:r w:rsidRPr="00E43E2A">
                    <w:rPr>
                      <w:rFonts w:asciiTheme="majorHAnsi" w:hAnsiTheme="majorHAnsi" w:cstheme="majorHAnsi"/>
                      <w:color w:val="000000"/>
                    </w:rPr>
                    <w:tab/>
                  </w:r>
                  <w:r w:rsidRPr="00E43E2A">
                    <w:rPr>
                      <w:rFonts w:asciiTheme="majorHAnsi" w:hAnsiTheme="majorHAnsi" w:cstheme="majorHAnsi"/>
                      <w:color w:val="000000"/>
                    </w:rPr>
                    <w:tab/>
                  </w:r>
                  <w:r w:rsidRPr="00E43E2A">
                    <w:rPr>
                      <w:rFonts w:asciiTheme="majorHAnsi" w:hAnsiTheme="majorHAnsi" w:cstheme="majorHAnsi"/>
                      <w:color w:val="000000"/>
                    </w:rPr>
                    <w:tab/>
                  </w:r>
                </w:p>
              </w:tc>
            </w:tr>
            <w:tr w:rsidR="00547429" w:rsidRPr="00E43E2A" w14:paraId="391FFB32" w14:textId="77777777">
              <w:trPr>
                <w:tblCellSpacing w:w="15" w:type="dxa"/>
              </w:trPr>
              <w:tc>
                <w:tcPr>
                  <w:tcW w:w="0" w:type="auto"/>
                  <w:vAlign w:val="center"/>
                </w:tcPr>
                <w:p w14:paraId="7C5DE4D0" w14:textId="77777777" w:rsidR="00547429" w:rsidRPr="00E43E2A" w:rsidRDefault="00547429">
                  <w:pPr>
                    <w:rPr>
                      <w:rFonts w:asciiTheme="majorHAnsi" w:hAnsiTheme="majorHAnsi" w:cstheme="majorHAnsi"/>
                      <w:color w:val="000000"/>
                    </w:rPr>
                  </w:pPr>
                </w:p>
              </w:tc>
            </w:tr>
            <w:tr w:rsidR="00547429" w:rsidRPr="00E43E2A" w14:paraId="3042962D" w14:textId="77777777">
              <w:trPr>
                <w:tblCellSpacing w:w="15" w:type="dxa"/>
              </w:trPr>
              <w:tc>
                <w:tcPr>
                  <w:tcW w:w="0" w:type="auto"/>
                  <w:vAlign w:val="center"/>
                </w:tcPr>
                <w:p w14:paraId="1AF47BEB" w14:textId="77777777" w:rsidR="00547429" w:rsidRPr="00E43E2A" w:rsidRDefault="00547429">
                  <w:pPr>
                    <w:rPr>
                      <w:rFonts w:asciiTheme="majorHAnsi" w:hAnsiTheme="majorHAnsi" w:cstheme="majorHAnsi"/>
                      <w:color w:val="000000"/>
                    </w:rPr>
                  </w:pPr>
                </w:p>
              </w:tc>
            </w:tr>
            <w:tr w:rsidR="00547429" w:rsidRPr="00E43E2A" w14:paraId="5021489C" w14:textId="77777777">
              <w:trPr>
                <w:tblCellSpacing w:w="15" w:type="dxa"/>
              </w:trPr>
              <w:tc>
                <w:tcPr>
                  <w:tcW w:w="0" w:type="auto"/>
                  <w:vAlign w:val="center"/>
                </w:tcPr>
                <w:p w14:paraId="058811D8" w14:textId="77777777" w:rsidR="00547429" w:rsidRPr="00E43E2A" w:rsidRDefault="00547429">
                  <w:pPr>
                    <w:rPr>
                      <w:rFonts w:asciiTheme="majorHAnsi" w:hAnsiTheme="majorHAnsi" w:cstheme="majorHAnsi"/>
                      <w:color w:val="000000"/>
                    </w:rPr>
                  </w:pPr>
                </w:p>
              </w:tc>
            </w:tr>
          </w:tbl>
          <w:p w14:paraId="27EB6AE8" w14:textId="77777777" w:rsidR="00C74AC4" w:rsidRPr="00E43E2A" w:rsidRDefault="00C74AC4">
            <w:pPr>
              <w:rPr>
                <w:rFonts w:asciiTheme="majorHAnsi" w:eastAsia="Times New Roman" w:hAnsiTheme="majorHAnsi" w:cstheme="majorHAnsi"/>
              </w:rPr>
            </w:pPr>
          </w:p>
        </w:tc>
      </w:tr>
    </w:tbl>
    <w:p w14:paraId="42EAF07C" w14:textId="77777777" w:rsidR="00F64FD5" w:rsidRDefault="00F64FD5"/>
    <w:sectPr w:rsidR="00F6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884"/>
    <w:multiLevelType w:val="multilevel"/>
    <w:tmpl w:val="2BF49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0AB5"/>
    <w:multiLevelType w:val="hybridMultilevel"/>
    <w:tmpl w:val="C95E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6800D9"/>
    <w:multiLevelType w:val="multilevel"/>
    <w:tmpl w:val="7302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242D0"/>
    <w:multiLevelType w:val="multilevel"/>
    <w:tmpl w:val="AC84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C4"/>
    <w:rsid w:val="000E4605"/>
    <w:rsid w:val="00182C60"/>
    <w:rsid w:val="002E0173"/>
    <w:rsid w:val="00335B10"/>
    <w:rsid w:val="003B4575"/>
    <w:rsid w:val="00435566"/>
    <w:rsid w:val="004A141C"/>
    <w:rsid w:val="00547429"/>
    <w:rsid w:val="00697B59"/>
    <w:rsid w:val="00765D9F"/>
    <w:rsid w:val="008533AE"/>
    <w:rsid w:val="009B1520"/>
    <w:rsid w:val="00A438C3"/>
    <w:rsid w:val="00A621E9"/>
    <w:rsid w:val="00B430DD"/>
    <w:rsid w:val="00BD6CBD"/>
    <w:rsid w:val="00C74AC4"/>
    <w:rsid w:val="00CB0F8A"/>
    <w:rsid w:val="00D45951"/>
    <w:rsid w:val="00D86CAF"/>
    <w:rsid w:val="00E43E2A"/>
    <w:rsid w:val="00F05971"/>
    <w:rsid w:val="00F64FD5"/>
    <w:rsid w:val="00F72E14"/>
    <w:rsid w:val="00FB2C63"/>
    <w:rsid w:val="00FD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1E76"/>
  <w15:chartTrackingRefBased/>
  <w15:docId w15:val="{15AB6F1C-D7A3-4F69-890A-1BB92FCB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C4"/>
    <w:rPr>
      <w:rFonts w:ascii="Segoe UI" w:hAnsi="Segoe UI" w:cs="Segoe UI"/>
      <w:sz w:val="18"/>
      <w:szCs w:val="18"/>
    </w:rPr>
  </w:style>
  <w:style w:type="character" w:styleId="Emphasis">
    <w:name w:val="Emphasis"/>
    <w:basedOn w:val="DefaultParagraphFont"/>
    <w:uiPriority w:val="20"/>
    <w:qFormat/>
    <w:rsid w:val="00A43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1018702300">
      <w:bodyDiv w:val="1"/>
      <w:marLeft w:val="0"/>
      <w:marRight w:val="0"/>
      <w:marTop w:val="0"/>
      <w:marBottom w:val="0"/>
      <w:divBdr>
        <w:top w:val="none" w:sz="0" w:space="0" w:color="auto"/>
        <w:left w:val="none" w:sz="0" w:space="0" w:color="auto"/>
        <w:bottom w:val="none" w:sz="0" w:space="0" w:color="auto"/>
        <w:right w:val="none" w:sz="0" w:space="0" w:color="auto"/>
      </w:divBdr>
    </w:div>
    <w:div w:id="1351562938">
      <w:bodyDiv w:val="1"/>
      <w:marLeft w:val="0"/>
      <w:marRight w:val="0"/>
      <w:marTop w:val="0"/>
      <w:marBottom w:val="0"/>
      <w:divBdr>
        <w:top w:val="none" w:sz="0" w:space="0" w:color="auto"/>
        <w:left w:val="none" w:sz="0" w:space="0" w:color="auto"/>
        <w:bottom w:val="none" w:sz="0" w:space="0" w:color="auto"/>
        <w:right w:val="none" w:sz="0" w:space="0" w:color="auto"/>
      </w:divBdr>
    </w:div>
    <w:div w:id="20668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 Derickson</dc:creator>
  <cp:keywords/>
  <dc:description/>
  <cp:lastModifiedBy>Kris H. Derickson</cp:lastModifiedBy>
  <cp:revision>3</cp:revision>
  <cp:lastPrinted>2020-01-04T14:34:00Z</cp:lastPrinted>
  <dcterms:created xsi:type="dcterms:W3CDTF">2020-08-24T13:40:00Z</dcterms:created>
  <dcterms:modified xsi:type="dcterms:W3CDTF">2022-01-21T15:53:00Z</dcterms:modified>
</cp:coreProperties>
</file>